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651" w:rsidRPr="006D697C" w:rsidP="000F6651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>
        <w:rPr>
          <w:rFonts w:ascii="Times New Roman" w:hAnsi="Times New Roman" w:cs="Times New Roman"/>
          <w:sz w:val="22"/>
          <w:szCs w:val="22"/>
        </w:rPr>
        <w:t>2649</w:t>
      </w:r>
      <w:r w:rsidRPr="006D697C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F6651" w:rsidP="000F6651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86MS0021-01-2024-003561-32</w:t>
      </w:r>
    </w:p>
    <w:p w:rsidR="000F6651" w:rsidRPr="00B34206" w:rsidP="000F665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42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F6651" w:rsidRPr="00B34206" w:rsidP="000F665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42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F6651" w:rsidRPr="006B7FC5" w:rsidP="000F6651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0F6651" w:rsidRPr="006B7FC5" w:rsidP="000F665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           23 августа  2024 года</w:t>
      </w:r>
    </w:p>
    <w:p w:rsidR="000F6651" w:rsidRPr="006B7FC5" w:rsidP="000F665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Вдовина О.В.,</w:t>
      </w:r>
    </w:p>
    <w:p w:rsidR="000F6651" w:rsidRPr="006B7FC5" w:rsidP="000F6651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0F6651" w:rsidRPr="006B7FC5" w:rsidP="000F66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B7FC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Профессиональная коллекторская </w:t>
      </w:r>
      <w:r w:rsidRPr="006B7FC5">
        <w:rPr>
          <w:rFonts w:ascii="Times New Roman" w:hAnsi="Times New Roman" w:cs="Times New Roman"/>
          <w:sz w:val="28"/>
          <w:szCs w:val="28"/>
        </w:rPr>
        <w:t xml:space="preserve">организация  «Региональная Службы Взыскания»  к Петрюк Ирине Николаевне  о взыскании задолженности по договору займа,   </w:t>
      </w:r>
    </w:p>
    <w:p w:rsidR="000F6651" w:rsidRPr="006B7FC5" w:rsidP="000F6651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0F6651" w:rsidRPr="006B7FC5" w:rsidP="000F6651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F6651" w:rsidRPr="006B7FC5" w:rsidP="000F6651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6B7FC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</w:t>
      </w:r>
      <w:r w:rsidRPr="006B7FC5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 «Региональная Службы Взыскания»  к Петрюк Ирине Николаевне  о взыскании задолженности по договору займа,    удовлетворить.</w:t>
      </w:r>
    </w:p>
    <w:p w:rsidR="000F6651" w:rsidRPr="006B7FC5" w:rsidP="000F665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6B7FC5">
        <w:rPr>
          <w:rFonts w:ascii="Times New Roman" w:hAnsi="Times New Roman" w:cs="Times New Roman"/>
          <w:sz w:val="28"/>
          <w:szCs w:val="28"/>
        </w:rPr>
        <w:t xml:space="preserve">Петрюк Ирины </w:t>
      </w:r>
      <w:r w:rsidRPr="006B7FC5">
        <w:rPr>
          <w:rFonts w:ascii="Times New Roman" w:hAnsi="Times New Roman" w:cs="Times New Roman"/>
          <w:sz w:val="28"/>
          <w:szCs w:val="28"/>
        </w:rPr>
        <w:t xml:space="preserve">Николаевны  </w:t>
      </w:r>
      <w:r w:rsidRPr="006B7FC5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6B7FC5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6B7FC5">
        <w:rPr>
          <w:rFonts w:ascii="Times New Roman" w:hAnsi="Times New Roman" w:cs="Times New Roman"/>
          <w:sz w:val="28"/>
          <w:szCs w:val="28"/>
        </w:rPr>
        <w:t>общества с ограниченно</w:t>
      </w:r>
      <w:r w:rsidRPr="006B7FC5">
        <w:rPr>
          <w:rFonts w:ascii="Times New Roman" w:hAnsi="Times New Roman" w:cs="Times New Roman"/>
          <w:sz w:val="28"/>
          <w:szCs w:val="28"/>
        </w:rPr>
        <w:t>й ответственностью  Профессиональная коллекторская организация «Региональная Службы Взыскания» (ИНН 7707782563) сумму задолженности  по договору займа  № 8662363-1 от 28.01.2021 года  за период с 28.01.2021 года по  13.02.2023 года в размере в размере 1115</w:t>
      </w:r>
      <w:r w:rsidRPr="006B7FC5">
        <w:rPr>
          <w:rFonts w:ascii="Times New Roman" w:hAnsi="Times New Roman" w:cs="Times New Roman"/>
          <w:sz w:val="28"/>
          <w:szCs w:val="28"/>
        </w:rPr>
        <w:t xml:space="preserve">6,03 рублей,   расходы по уплате  государственной пошлины в размере 446,24  рублей, а всего 11602,27  рублей. </w:t>
      </w:r>
    </w:p>
    <w:p w:rsidR="000F6651" w:rsidRPr="006B7FC5" w:rsidP="000F6651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F6651" w:rsidRPr="006B7FC5" w:rsidP="000F6651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</w:t>
      </w: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F6651" w:rsidRPr="006B7FC5" w:rsidP="000F6651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</w:t>
      </w: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представители не присутствовали в судебном заседании.</w:t>
      </w:r>
    </w:p>
    <w:p w:rsidR="000F6651" w:rsidRPr="006B7FC5" w:rsidP="000F6651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0F6651" w:rsidRPr="006B7FC5" w:rsidP="000F6651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</w:t>
      </w:r>
      <w:r w:rsidRPr="006B7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Нижневартовский городской суд через мирового судью судебного участка №1 города окружного значения Нижневартовска.</w:t>
      </w:r>
    </w:p>
    <w:p w:rsidR="000F6651" w:rsidRPr="006B7FC5" w:rsidP="000F665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6651" w:rsidRPr="006B7FC5" w:rsidP="000F665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F6651" w:rsidRPr="006B7FC5" w:rsidP="000F665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7FC5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B7FC5">
        <w:rPr>
          <w:rFonts w:ascii="Times New Roman" w:hAnsi="Times New Roman" w:cs="Times New Roman"/>
          <w:sz w:val="28"/>
          <w:szCs w:val="28"/>
        </w:rPr>
        <w:tab/>
      </w:r>
      <w:r w:rsidRPr="006B7FC5">
        <w:rPr>
          <w:rFonts w:ascii="Times New Roman" w:hAnsi="Times New Roman" w:cs="Times New Roman"/>
          <w:sz w:val="28"/>
          <w:szCs w:val="28"/>
        </w:rPr>
        <w:tab/>
      </w:r>
      <w:r w:rsidRPr="006B7FC5">
        <w:rPr>
          <w:rFonts w:ascii="Times New Roman" w:hAnsi="Times New Roman" w:cs="Times New Roman"/>
          <w:sz w:val="28"/>
          <w:szCs w:val="28"/>
        </w:rPr>
        <w:tab/>
      </w:r>
      <w:r w:rsidRPr="006B7FC5">
        <w:rPr>
          <w:rFonts w:ascii="Times New Roman" w:hAnsi="Times New Roman" w:cs="Times New Roman"/>
          <w:sz w:val="28"/>
          <w:szCs w:val="28"/>
        </w:rPr>
        <w:tab/>
      </w:r>
      <w:r w:rsidRPr="006B7FC5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0F6651" w:rsidRPr="00B34206" w:rsidP="000F6651">
      <w:pPr>
        <w:rPr>
          <w:rFonts w:ascii="Times New Roman" w:hAnsi="Times New Roman" w:cs="Times New Roman"/>
          <w:sz w:val="28"/>
          <w:szCs w:val="28"/>
        </w:rPr>
      </w:pPr>
    </w:p>
    <w:p w:rsidR="000F6651" w:rsidRPr="00B34206" w:rsidP="000F6651">
      <w:pPr>
        <w:rPr>
          <w:rFonts w:ascii="Times New Roman" w:hAnsi="Times New Roman" w:cs="Times New Roman"/>
          <w:sz w:val="28"/>
          <w:szCs w:val="28"/>
        </w:rPr>
      </w:pPr>
    </w:p>
    <w:p w:rsidR="000F6651" w:rsidRPr="00B34206" w:rsidP="000F6651">
      <w:pPr>
        <w:rPr>
          <w:rFonts w:ascii="Times New Roman" w:hAnsi="Times New Roman" w:cs="Times New Roman"/>
          <w:sz w:val="28"/>
          <w:szCs w:val="28"/>
        </w:rPr>
      </w:pPr>
    </w:p>
    <w:p w:rsidR="000F6651" w:rsidRPr="00B34206" w:rsidP="000F6651">
      <w:pPr>
        <w:rPr>
          <w:rFonts w:ascii="Times New Roman" w:hAnsi="Times New Roman" w:cs="Times New Roman"/>
          <w:sz w:val="28"/>
          <w:szCs w:val="28"/>
        </w:rPr>
      </w:pPr>
    </w:p>
    <w:p w:rsidR="000F6651" w:rsidRPr="00B34206" w:rsidP="000F6651">
      <w:pPr>
        <w:rPr>
          <w:rFonts w:ascii="Times New Roman" w:hAnsi="Times New Roman" w:cs="Times New Roman"/>
          <w:sz w:val="28"/>
          <w:szCs w:val="28"/>
        </w:rPr>
      </w:pPr>
      <w:r w:rsidRPr="00B3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51" w:rsidP="000F6651"/>
    <w:p w:rsidR="00F70F25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51"/>
    <w:rsid w:val="000A06C3"/>
    <w:rsid w:val="000F6651"/>
    <w:rsid w:val="006B7FC5"/>
    <w:rsid w:val="006D697C"/>
    <w:rsid w:val="00B34206"/>
    <w:rsid w:val="00F70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93254A-5E66-4961-85E2-E9901E5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F665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F665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